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2B8A1" w14:textId="77777777" w:rsidR="00B65ADB" w:rsidRDefault="00B65ADB">
      <w:pPr>
        <w:rPr>
          <w:rFonts w:asciiTheme="majorHAnsi" w:hAnsiTheme="majorHAnsi"/>
          <w:b/>
          <w:sz w:val="32"/>
        </w:rPr>
      </w:pPr>
    </w:p>
    <w:p w14:paraId="53B19DCD" w14:textId="77777777" w:rsidR="0093282E" w:rsidRPr="00BC1224" w:rsidRDefault="00BC1224">
      <w:pPr>
        <w:rPr>
          <w:rFonts w:asciiTheme="majorHAnsi" w:hAnsiTheme="majorHAnsi"/>
          <w:b/>
          <w:sz w:val="32"/>
        </w:rPr>
      </w:pPr>
      <w:r w:rsidRPr="00BC1224">
        <w:rPr>
          <w:rFonts w:asciiTheme="majorHAnsi" w:hAnsiTheme="majorHAnsi"/>
          <w:b/>
          <w:sz w:val="32"/>
        </w:rPr>
        <w:t>What are practical ways to build trusting relationships and partnerships with non-traditional stakeholders?</w:t>
      </w:r>
    </w:p>
    <w:p w14:paraId="5FFFACD8" w14:textId="77777777" w:rsidR="00544EE4" w:rsidRDefault="00544EE4"/>
    <w:tbl>
      <w:tblPr>
        <w:tblStyle w:val="TableGrid"/>
        <w:tblpPr w:leftFromText="180" w:rightFromText="180" w:vertAnchor="page" w:horzAnchor="page" w:tblpX="829" w:tblpY="1981"/>
        <w:tblW w:w="0" w:type="auto"/>
        <w:tblLook w:val="04A0" w:firstRow="1" w:lastRow="0" w:firstColumn="1" w:lastColumn="0" w:noHBand="0" w:noVBand="1"/>
      </w:tblPr>
      <w:tblGrid>
        <w:gridCol w:w="1998"/>
        <w:gridCol w:w="1800"/>
        <w:gridCol w:w="2340"/>
        <w:gridCol w:w="2520"/>
        <w:gridCol w:w="2430"/>
        <w:gridCol w:w="1800"/>
        <w:gridCol w:w="1728"/>
      </w:tblGrid>
      <w:tr w:rsidR="00B65ADB" w:rsidRPr="00BC1224" w14:paraId="23408B19" w14:textId="77777777" w:rsidTr="00B65ADB">
        <w:tc>
          <w:tcPr>
            <w:tcW w:w="1998" w:type="dxa"/>
          </w:tcPr>
          <w:p w14:paraId="6E96BF78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Identify &amp; Represent Community Needs</w:t>
            </w:r>
          </w:p>
        </w:tc>
        <w:tc>
          <w:tcPr>
            <w:tcW w:w="1800" w:type="dxa"/>
          </w:tcPr>
          <w:p w14:paraId="283C591A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Include Participant Input</w:t>
            </w:r>
          </w:p>
        </w:tc>
        <w:tc>
          <w:tcPr>
            <w:tcW w:w="2340" w:type="dxa"/>
          </w:tcPr>
          <w:p w14:paraId="2E3313B0" w14:textId="77777777" w:rsidR="00544EE4" w:rsidRPr="00BC1224" w:rsidRDefault="00B65ADB" w:rsidP="00B65AD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Build</w:t>
            </w:r>
            <w:r w:rsidR="00544EE4" w:rsidRPr="00BC1224">
              <w:rPr>
                <w:rFonts w:asciiTheme="majorHAnsi" w:hAnsiTheme="majorHAnsi"/>
                <w:b/>
              </w:rPr>
              <w:t xml:space="preserve"> Relationships Through Networking</w:t>
            </w:r>
          </w:p>
        </w:tc>
        <w:tc>
          <w:tcPr>
            <w:tcW w:w="2520" w:type="dxa"/>
          </w:tcPr>
          <w:p w14:paraId="78870739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Engage &amp; Activate Stakeholders</w:t>
            </w:r>
          </w:p>
        </w:tc>
        <w:tc>
          <w:tcPr>
            <w:tcW w:w="2430" w:type="dxa"/>
          </w:tcPr>
          <w:p w14:paraId="6F2D1010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Create a Road Map</w:t>
            </w:r>
          </w:p>
        </w:tc>
        <w:tc>
          <w:tcPr>
            <w:tcW w:w="1800" w:type="dxa"/>
          </w:tcPr>
          <w:p w14:paraId="2ECE277B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Celebrate the People and the Work</w:t>
            </w:r>
          </w:p>
        </w:tc>
        <w:tc>
          <w:tcPr>
            <w:tcW w:w="1728" w:type="dxa"/>
          </w:tcPr>
          <w:p w14:paraId="35CD624A" w14:textId="77777777" w:rsidR="00544EE4" w:rsidRPr="00BC1224" w:rsidRDefault="00544EE4" w:rsidP="00B65ADB">
            <w:pPr>
              <w:jc w:val="center"/>
              <w:rPr>
                <w:rFonts w:asciiTheme="majorHAnsi" w:hAnsiTheme="majorHAnsi"/>
                <w:b/>
              </w:rPr>
            </w:pPr>
            <w:r w:rsidRPr="00BC1224">
              <w:rPr>
                <w:rFonts w:asciiTheme="majorHAnsi" w:hAnsiTheme="majorHAnsi"/>
                <w:b/>
              </w:rPr>
              <w:t>Ensure Sustainability</w:t>
            </w:r>
          </w:p>
        </w:tc>
      </w:tr>
      <w:tr w:rsidR="00B65ADB" w:rsidRPr="00BC1224" w14:paraId="27EC9ADA" w14:textId="77777777" w:rsidTr="00B65ADB">
        <w:tc>
          <w:tcPr>
            <w:tcW w:w="1998" w:type="dxa"/>
          </w:tcPr>
          <w:p w14:paraId="7E250C3B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Site visit at least once a year to county program partners</w:t>
            </w:r>
          </w:p>
          <w:p w14:paraId="6E531E9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Reflect and understand needs of target audience</w:t>
            </w:r>
          </w:p>
          <w:p w14:paraId="05C90A62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</w:p>
        </w:tc>
        <w:tc>
          <w:tcPr>
            <w:tcW w:w="1800" w:type="dxa"/>
          </w:tcPr>
          <w:p w14:paraId="0C9FF366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Participatory, Inclusive processes</w:t>
            </w:r>
          </w:p>
          <w:p w14:paraId="6F494075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Participatory norms - ground rules</w:t>
            </w:r>
          </w:p>
          <w:p w14:paraId="683AAF61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Neutral &amp; skilled facilitation</w:t>
            </w:r>
          </w:p>
        </w:tc>
        <w:tc>
          <w:tcPr>
            <w:tcW w:w="2340" w:type="dxa"/>
          </w:tcPr>
          <w:p w14:paraId="2E670537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Schedule breaks on agenda for networking</w:t>
            </w:r>
          </w:p>
          <w:p w14:paraId="413FD4D0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Standing/regular meeting schedule</w:t>
            </w:r>
          </w:p>
          <w:p w14:paraId="48D4147E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Include networking at every meeting</w:t>
            </w:r>
          </w:p>
          <w:p w14:paraId="0B22F2F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Increase communication between IWP leads via regular, less formal meetings.</w:t>
            </w:r>
          </w:p>
        </w:tc>
        <w:tc>
          <w:tcPr>
            <w:tcW w:w="2520" w:type="dxa"/>
          </w:tcPr>
          <w:p w14:paraId="56CF3190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Avoid tokenism by having more than 1 rep from non traditional group</w:t>
            </w:r>
          </w:p>
          <w:p w14:paraId="65AD409F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Include decision makers</w:t>
            </w:r>
          </w:p>
          <w:p w14:paraId="4294EF66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Be as inclusive as possible</w:t>
            </w:r>
          </w:p>
          <w:p w14:paraId="66B0FB83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Get the right people</w:t>
            </w:r>
          </w:p>
          <w:p w14:paraId="2EADBA2A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Empower people by affirming their expertise</w:t>
            </w:r>
          </w:p>
          <w:p w14:paraId="59CBB479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Get one outsider (odd ball!)</w:t>
            </w:r>
          </w:p>
          <w:p w14:paraId="76D77047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Preserve collective interest</w:t>
            </w:r>
          </w:p>
          <w:p w14:paraId="41FB4A5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Have the right people at the table</w:t>
            </w:r>
          </w:p>
          <w:p w14:paraId="605F602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Relevant, diverse representation</w:t>
            </w:r>
          </w:p>
          <w:p w14:paraId="45F826EF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Consistent members/ participants</w:t>
            </w:r>
          </w:p>
          <w:p w14:paraId="5BFA813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Value attendees equally</w:t>
            </w:r>
          </w:p>
        </w:tc>
        <w:tc>
          <w:tcPr>
            <w:tcW w:w="2430" w:type="dxa"/>
          </w:tcPr>
          <w:p w14:paraId="343B94B0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Charter with Role &amp; responsibilities</w:t>
            </w:r>
          </w:p>
          <w:p w14:paraId="6CC3F3E2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Clear Vision and goals</w:t>
            </w:r>
          </w:p>
          <w:p w14:paraId="34701E09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Cast the vision clearly to motivate people</w:t>
            </w:r>
          </w:p>
          <w:p w14:paraId="4C3D1FB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Provide ongoing clarification on why we are here</w:t>
            </w:r>
          </w:p>
          <w:p w14:paraId="5FF60D76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Action items with defined roles</w:t>
            </w:r>
          </w:p>
          <w:p w14:paraId="7D6F563C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Define desired outcomes &amp; timeline</w:t>
            </w:r>
          </w:p>
          <w:p w14:paraId="334C2AFE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Define a common goal</w:t>
            </w:r>
          </w:p>
          <w:p w14:paraId="0C1A1B08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Provide a visual schematic to that participants can see how their organization fits into the collaborative</w:t>
            </w:r>
          </w:p>
        </w:tc>
        <w:tc>
          <w:tcPr>
            <w:tcW w:w="1800" w:type="dxa"/>
          </w:tcPr>
          <w:p w14:paraId="608BC3B1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Celebrate group &amp; individual successes</w:t>
            </w:r>
          </w:p>
          <w:p w14:paraId="6CDF4992" w14:textId="77777777" w:rsidR="00544EE4" w:rsidRPr="00BC1224" w:rsidRDefault="00C910F9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I</w:t>
            </w:r>
            <w:r w:rsidR="00544EE4" w:rsidRPr="00BC1224">
              <w:rPr>
                <w:rFonts w:asciiTheme="majorHAnsi" w:hAnsiTheme="majorHAnsi"/>
                <w:sz w:val="22"/>
              </w:rPr>
              <w:t>nvite media attention to help amplify messages &amp; success</w:t>
            </w:r>
          </w:p>
          <w:p w14:paraId="4D1651EF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Have fun!!!</w:t>
            </w:r>
          </w:p>
          <w:p w14:paraId="6C522D3D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Promotion &amp; recognition of successes</w:t>
            </w:r>
          </w:p>
        </w:tc>
        <w:tc>
          <w:tcPr>
            <w:tcW w:w="1728" w:type="dxa"/>
          </w:tcPr>
          <w:p w14:paraId="279E8130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Adaptability to ensure sustainability</w:t>
            </w:r>
          </w:p>
          <w:p w14:paraId="06CEC404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Hold regular check-ins to review progress &amp; relevance to goals (short &amp; long term)</w:t>
            </w:r>
          </w:p>
          <w:p w14:paraId="45427C0F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  <w:r w:rsidRPr="00BC1224">
              <w:rPr>
                <w:rFonts w:asciiTheme="majorHAnsi" w:hAnsiTheme="majorHAnsi"/>
                <w:sz w:val="22"/>
              </w:rPr>
              <w:t>Leveraging Resources (people, money, time)</w:t>
            </w:r>
          </w:p>
          <w:p w14:paraId="229E248B" w14:textId="77777777" w:rsidR="00544EE4" w:rsidRPr="00BC1224" w:rsidRDefault="00544EE4" w:rsidP="00B65ADB">
            <w:pPr>
              <w:spacing w:after="180"/>
              <w:rPr>
                <w:rFonts w:asciiTheme="majorHAnsi" w:hAnsiTheme="majorHAnsi"/>
                <w:sz w:val="22"/>
              </w:rPr>
            </w:pPr>
          </w:p>
        </w:tc>
      </w:tr>
    </w:tbl>
    <w:p w14:paraId="3AFD5312" w14:textId="77777777" w:rsidR="00544EE4" w:rsidRDefault="00C910F9"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0691C6D" wp14:editId="5B743572">
            <wp:simplePos x="0" y="0"/>
            <wp:positionH relativeFrom="column">
              <wp:posOffset>114300</wp:posOffset>
            </wp:positionH>
            <wp:positionV relativeFrom="paragraph">
              <wp:posOffset>3431540</wp:posOffset>
            </wp:positionV>
            <wp:extent cx="3545205" cy="1894840"/>
            <wp:effectExtent l="0" t="0" r="10795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Effective Collaborativ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2" r="3518" b="18680"/>
                    <a:stretch/>
                  </pic:blipFill>
                  <pic:spPr bwMode="auto">
                    <a:xfrm>
                      <a:off x="0" y="0"/>
                      <a:ext cx="3545205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A405" w14:textId="257D3691" w:rsidR="00B65ADB" w:rsidRPr="00B65ADB" w:rsidRDefault="00B65ADB" w:rsidP="00B65ADB">
      <w:pPr>
        <w:jc w:val="center"/>
        <w:rPr>
          <w:rFonts w:asciiTheme="majorHAnsi" w:hAnsiTheme="majorHAnsi"/>
        </w:rPr>
      </w:pPr>
      <w:r w:rsidRPr="00B65ADB">
        <w:rPr>
          <w:rFonts w:asciiTheme="majorHAnsi" w:hAnsiTheme="majorHAnsi"/>
        </w:rPr>
        <w:t xml:space="preserve">SNAP-Ed Consensus Workshop </w:t>
      </w:r>
      <w:r w:rsidR="00330F59">
        <w:rPr>
          <w:rFonts w:asciiTheme="majorHAnsi" w:hAnsiTheme="majorHAnsi"/>
        </w:rPr>
        <w:t>Results</w:t>
      </w:r>
      <w:r w:rsidRPr="00B65ADB">
        <w:rPr>
          <w:rFonts w:asciiTheme="majorHAnsi" w:hAnsiTheme="majorHAnsi"/>
        </w:rPr>
        <w:t xml:space="preserve"> - Sacramento, June 24, 2016</w:t>
      </w:r>
      <w:bookmarkStart w:id="0" w:name="_GoBack"/>
      <w:bookmarkEnd w:id="0"/>
    </w:p>
    <w:sectPr w:rsidR="00B65ADB" w:rsidRPr="00B65ADB" w:rsidSect="00544EE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E4"/>
    <w:rsid w:val="00330F59"/>
    <w:rsid w:val="00544EE4"/>
    <w:rsid w:val="0093282E"/>
    <w:rsid w:val="00B65ADB"/>
    <w:rsid w:val="00BC1224"/>
    <w:rsid w:val="00C910F9"/>
    <w:rsid w:val="00E70D1C"/>
    <w:rsid w:val="00FE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CE5F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E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5A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E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5A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1559</Characters>
  <Application>Microsoft Macintosh Word</Application>
  <DocSecurity>0</DocSecurity>
  <Lines>55</Lines>
  <Paragraphs>54</Paragraphs>
  <ScaleCrop>false</ScaleCrop>
  <Company>Nileen Verbeten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Nileen Verbeten</dc:creator>
  <cp:keywords/>
  <dc:description/>
  <cp:lastModifiedBy>Nileen Verbeten</cp:lastModifiedBy>
  <cp:revision>2</cp:revision>
  <dcterms:created xsi:type="dcterms:W3CDTF">2017-08-27T15:22:00Z</dcterms:created>
  <dcterms:modified xsi:type="dcterms:W3CDTF">2017-08-27T15:22:00Z</dcterms:modified>
</cp:coreProperties>
</file>